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8"/>
          <w:sz w:val="32"/>
          <w:szCs w:val="32"/>
        </w:rPr>
        <w:t>附件1</w:t>
      </w:r>
    </w:p>
    <w:p>
      <w:pPr>
        <w:spacing w:before="187" w:line="227" w:lineRule="auto"/>
        <w:ind w:left="3535" w:right="134" w:hanging="336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3"/>
          <w:sz w:val="44"/>
          <w:szCs w:val="44"/>
        </w:rPr>
        <w:t>高等学校2022—2023学年本科教学质量报告</w:t>
      </w:r>
      <w:r>
        <w:rPr>
          <w:rFonts w:ascii="宋体" w:hAnsi="宋体" w:eastAsia="宋体" w:cs="宋体"/>
          <w:spacing w:val="12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44"/>
          <w:szCs w:val="44"/>
        </w:rPr>
        <w:t>基本要求</w:t>
      </w:r>
    </w:p>
    <w:p>
      <w:pPr>
        <w:pStyle w:val="2"/>
        <w:spacing w:before="173" w:line="336" w:lineRule="auto"/>
        <w:ind w:firstLine="649"/>
        <w:jc w:val="both"/>
        <w:rPr>
          <w:sz w:val="32"/>
          <w:szCs w:val="32"/>
        </w:rPr>
      </w:pPr>
      <w:r>
        <w:rPr>
          <w:spacing w:val="-5"/>
          <w:sz w:val="32"/>
          <w:szCs w:val="32"/>
        </w:rPr>
        <w:t>各高校应根据不同类型学校的办学特点，在充分分析和认真</w:t>
      </w:r>
      <w:r>
        <w:rPr>
          <w:spacing w:val="8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总结提炼的基础上，紧扣本科教学工作，分析教学基本状</w:t>
      </w:r>
      <w:r>
        <w:rPr>
          <w:spacing w:val="-6"/>
          <w:sz w:val="32"/>
          <w:szCs w:val="32"/>
        </w:rPr>
        <w:t>态，突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出教学改革亮点、成就和经验，准确把握存在的问题，实</w:t>
      </w:r>
      <w:r>
        <w:rPr>
          <w:spacing w:val="-7"/>
          <w:sz w:val="32"/>
          <w:szCs w:val="32"/>
        </w:rPr>
        <w:t>事求是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撰写本科教学质量年度报告，全面展示本科教学质量和人才培养</w:t>
      </w:r>
    </w:p>
    <w:p>
      <w:pPr>
        <w:pStyle w:val="2"/>
        <w:spacing w:line="224" w:lineRule="auto"/>
        <w:rPr>
          <w:sz w:val="32"/>
          <w:szCs w:val="32"/>
        </w:rPr>
      </w:pPr>
      <w:r>
        <w:rPr>
          <w:spacing w:val="-15"/>
          <w:sz w:val="32"/>
          <w:szCs w:val="32"/>
        </w:rPr>
        <w:t>状况。</w:t>
      </w:r>
    </w:p>
    <w:p>
      <w:pPr>
        <w:spacing w:before="193" w:line="221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一、本科教学质量报告内容要求</w:t>
      </w:r>
    </w:p>
    <w:p>
      <w:pPr>
        <w:pStyle w:val="2"/>
        <w:spacing w:before="216" w:line="342" w:lineRule="auto"/>
        <w:ind w:right="39" w:firstLine="779"/>
        <w:jc w:val="both"/>
        <w:rPr>
          <w:sz w:val="32"/>
          <w:szCs w:val="32"/>
        </w:rPr>
      </w:pPr>
      <w:r>
        <w:rPr>
          <w:rFonts w:ascii="楷体" w:hAnsi="楷体" w:eastAsia="楷体" w:cs="楷体"/>
          <w:spacing w:val="1"/>
          <w:sz w:val="32"/>
          <w:szCs w:val="32"/>
        </w:rPr>
        <w:t>(</w:t>
      </w:r>
      <w:r>
        <w:rPr>
          <w:rFonts w:hint="eastAsia" w:ascii="楷体" w:hAnsi="楷体" w:eastAsia="楷体" w:cs="楷体"/>
          <w:spacing w:val="1"/>
          <w:sz w:val="32"/>
          <w:szCs w:val="32"/>
          <w:lang w:eastAsia="zh-CN"/>
        </w:rPr>
        <w:t>一</w:t>
      </w:r>
      <w:r>
        <w:rPr>
          <w:rFonts w:ascii="楷体" w:hAnsi="楷体" w:eastAsia="楷体" w:cs="楷体"/>
          <w:spacing w:val="1"/>
          <w:sz w:val="32"/>
          <w:szCs w:val="32"/>
        </w:rPr>
        <w:t>)本科教育基本情况</w:t>
      </w:r>
      <w:r>
        <w:rPr>
          <w:spacing w:val="1"/>
          <w:sz w:val="32"/>
          <w:szCs w:val="32"/>
        </w:rPr>
        <w:t>。包括本科人才培养目标及服务面</w:t>
      </w:r>
      <w:r>
        <w:rPr>
          <w:spacing w:val="2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向、本科专业设置情况，各类全日制在校学生情况及本科生所占</w:t>
      </w:r>
    </w:p>
    <w:p>
      <w:pPr>
        <w:pStyle w:val="2"/>
        <w:spacing w:before="1" w:line="222" w:lineRule="auto"/>
        <w:rPr>
          <w:sz w:val="32"/>
          <w:szCs w:val="32"/>
        </w:rPr>
      </w:pPr>
      <w:r>
        <w:rPr>
          <w:spacing w:val="-8"/>
          <w:sz w:val="32"/>
          <w:szCs w:val="32"/>
        </w:rPr>
        <w:t>比例，本科生源质量情况等。</w:t>
      </w:r>
    </w:p>
    <w:p>
      <w:pPr>
        <w:pStyle w:val="2"/>
        <w:spacing w:before="171" w:line="330" w:lineRule="auto"/>
        <w:ind w:right="11" w:firstLine="779"/>
        <w:jc w:val="both"/>
        <w:rPr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>(二)师资与教学条件</w:t>
      </w:r>
      <w:r>
        <w:rPr>
          <w:sz w:val="32"/>
          <w:szCs w:val="32"/>
        </w:rPr>
        <w:t>。描述学校生师比，师资队伍数量及</w:t>
      </w:r>
      <w:r>
        <w:rPr>
          <w:spacing w:val="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结构情况，本科生主讲教师情况，教授承担本科课程情况，教学</w:t>
      </w:r>
      <w:r>
        <w:rPr>
          <w:spacing w:val="1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经费投入情况，教学用房、图书、设备、信息资源及其应用情况</w:t>
      </w:r>
    </w:p>
    <w:p>
      <w:pPr>
        <w:pStyle w:val="2"/>
        <w:spacing w:before="1" w:line="223" w:lineRule="auto"/>
        <w:rPr>
          <w:sz w:val="32"/>
          <w:szCs w:val="32"/>
        </w:rPr>
      </w:pPr>
      <w:r>
        <w:rPr>
          <w:spacing w:val="-19"/>
          <w:sz w:val="32"/>
          <w:szCs w:val="32"/>
        </w:rPr>
        <w:t>等。</w:t>
      </w:r>
    </w:p>
    <w:p>
      <w:pPr>
        <w:pStyle w:val="2"/>
        <w:spacing w:before="188" w:line="336" w:lineRule="auto"/>
        <w:ind w:right="9" w:firstLine="784"/>
        <w:jc w:val="both"/>
        <w:rPr>
          <w:sz w:val="32"/>
          <w:szCs w:val="32"/>
        </w:rPr>
      </w:pPr>
      <w:r>
        <w:rPr>
          <w:rFonts w:ascii="楷体" w:hAnsi="楷体" w:eastAsia="楷体" w:cs="楷体"/>
          <w:b w:val="0"/>
          <w:bCs w:val="0"/>
          <w:sz w:val="32"/>
          <w:szCs w:val="32"/>
        </w:rPr>
        <w:t>(三)教学建设与改革。</w:t>
      </w:r>
      <w:r>
        <w:rPr>
          <w:sz w:val="32"/>
          <w:szCs w:val="32"/>
        </w:rPr>
        <w:t>揭示教学过程各主要方面和关键环</w:t>
      </w:r>
      <w:r>
        <w:rPr>
          <w:spacing w:val="1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节，包括专业建设、课程建设、教材建设、教学改革等。</w:t>
      </w:r>
      <w:r>
        <w:rPr>
          <w:spacing w:val="-7"/>
          <w:sz w:val="32"/>
          <w:szCs w:val="32"/>
        </w:rPr>
        <w:t>特别是</w:t>
      </w:r>
      <w:r>
        <w:rPr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开设“习近平总书记关于教育的重要论述研究”的课程情况，推</w:t>
      </w:r>
      <w:r>
        <w:rPr>
          <w:spacing w:val="9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进马工程重点教材统一使用情况，全校开设课</w:t>
      </w:r>
      <w:r>
        <w:rPr>
          <w:spacing w:val="-6"/>
          <w:sz w:val="32"/>
          <w:szCs w:val="32"/>
        </w:rPr>
        <w:t>程门数及选修课程</w:t>
      </w:r>
      <w:r>
        <w:rPr>
          <w:sz w:val="32"/>
          <w:szCs w:val="32"/>
        </w:rPr>
        <w:t xml:space="preserve"> </w:t>
      </w:r>
      <w:r>
        <w:rPr>
          <w:spacing w:val="7"/>
          <w:sz w:val="32"/>
          <w:szCs w:val="32"/>
        </w:rPr>
        <w:t>开设情况，课堂教学规模、实践教学、毕业论文(设计)以及学</w:t>
      </w:r>
    </w:p>
    <w:p>
      <w:pPr>
        <w:pStyle w:val="2"/>
        <w:spacing w:line="222" w:lineRule="auto"/>
        <w:rPr>
          <w:sz w:val="32"/>
          <w:szCs w:val="32"/>
        </w:rPr>
        <w:sectPr>
          <w:footerReference r:id="rId5" w:type="default"/>
          <w:pgSz w:w="12160" w:h="17000"/>
          <w:pgMar w:top="1445" w:right="1760" w:bottom="1089" w:left="1550" w:header="0" w:footer="777" w:gutter="0"/>
          <w:cols w:space="720" w:num="1"/>
        </w:sectPr>
      </w:pPr>
      <w:r>
        <w:rPr>
          <w:spacing w:val="-10"/>
          <w:sz w:val="32"/>
          <w:szCs w:val="32"/>
        </w:rPr>
        <w:t>生创新创业教育等情况。</w:t>
      </w: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04" w:line="335" w:lineRule="auto"/>
        <w:ind w:left="22" w:right="60" w:firstLine="764"/>
        <w:rPr>
          <w:sz w:val="32"/>
          <w:szCs w:val="32"/>
        </w:rPr>
      </w:pPr>
      <w:r>
        <w:rPr>
          <w:rFonts w:ascii="楷体" w:hAnsi="楷体" w:eastAsia="楷体" w:cs="楷体"/>
          <w:b w:val="0"/>
          <w:bCs w:val="0"/>
          <w:spacing w:val="2"/>
          <w:sz w:val="32"/>
          <w:szCs w:val="32"/>
        </w:rPr>
        <w:t>(四)专业培养能力。</w:t>
      </w:r>
      <w:r>
        <w:rPr>
          <w:spacing w:val="2"/>
          <w:sz w:val="32"/>
          <w:szCs w:val="32"/>
        </w:rPr>
        <w:t>展示本科专业培养能力和发展水平，</w:t>
      </w:r>
      <w:r>
        <w:rPr>
          <w:spacing w:val="8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主要描述专业概况，突出特色、优势、问题及困难等。包括主要</w:t>
      </w:r>
      <w:r>
        <w:rPr>
          <w:spacing w:val="11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专业的培养目标、教学条件、人才培养等情况，特别是人才培养</w:t>
      </w:r>
      <w:r>
        <w:rPr>
          <w:spacing w:val="7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目标定位与社会人才需求适应性、培养方案特点、专任教师数量</w:t>
      </w:r>
      <w:r>
        <w:rPr>
          <w:spacing w:val="17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和结构、生师比、教学经费投入、教学资源、实践教学及实习实</w:t>
      </w:r>
      <w:r>
        <w:rPr>
          <w:spacing w:val="15"/>
          <w:sz w:val="32"/>
          <w:szCs w:val="32"/>
        </w:rPr>
        <w:t xml:space="preserve"> </w:t>
      </w:r>
      <w:r>
        <w:rPr>
          <w:spacing w:val="-5"/>
          <w:sz w:val="32"/>
          <w:szCs w:val="32"/>
        </w:rPr>
        <w:t>训基地、立德树人落实机制、专业课程体系建</w:t>
      </w:r>
      <w:r>
        <w:rPr>
          <w:spacing w:val="-6"/>
          <w:sz w:val="32"/>
          <w:szCs w:val="32"/>
        </w:rPr>
        <w:t>设、教授授课、实</w:t>
      </w:r>
    </w:p>
    <w:p>
      <w:pPr>
        <w:pStyle w:val="2"/>
        <w:spacing w:line="222" w:lineRule="auto"/>
        <w:ind w:left="22"/>
        <w:rPr>
          <w:sz w:val="32"/>
          <w:szCs w:val="32"/>
        </w:rPr>
      </w:pPr>
      <w:r>
        <w:rPr>
          <w:spacing w:val="-5"/>
          <w:sz w:val="32"/>
          <w:szCs w:val="32"/>
        </w:rPr>
        <w:t>践教学、创新创业教育、学风管理等概况。</w:t>
      </w:r>
    </w:p>
    <w:p>
      <w:pPr>
        <w:pStyle w:val="2"/>
        <w:spacing w:before="208" w:line="335" w:lineRule="auto"/>
        <w:ind w:left="22" w:firstLine="759"/>
        <w:rPr>
          <w:sz w:val="32"/>
          <w:szCs w:val="32"/>
        </w:rPr>
      </w:pPr>
      <w:r>
        <w:rPr>
          <w:rFonts w:ascii="楷体" w:hAnsi="楷体" w:eastAsia="楷体" w:cs="楷体"/>
          <w:spacing w:val="-6"/>
          <w:sz w:val="32"/>
          <w:szCs w:val="32"/>
        </w:rPr>
        <w:t>(五)质量保障体系。</w:t>
      </w:r>
      <w:r>
        <w:rPr>
          <w:spacing w:val="-6"/>
          <w:sz w:val="32"/>
          <w:szCs w:val="32"/>
        </w:rPr>
        <w:t>阐述学校人才培养中心地位落实情况、</w:t>
      </w:r>
      <w:r>
        <w:rPr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校领导班子研究本科教学工作情况，出台的相关</w:t>
      </w:r>
      <w:r>
        <w:rPr>
          <w:spacing w:val="-7"/>
          <w:sz w:val="32"/>
          <w:szCs w:val="32"/>
        </w:rPr>
        <w:t xml:space="preserve">政策措施、教学 </w:t>
      </w:r>
      <w:r>
        <w:rPr>
          <w:spacing w:val="-6"/>
          <w:sz w:val="32"/>
          <w:szCs w:val="32"/>
        </w:rPr>
        <w:t>质量保障体系建设、日常监控及运行、规范教学行为情况，本科</w:t>
      </w:r>
    </w:p>
    <w:p>
      <w:pPr>
        <w:pStyle w:val="2"/>
        <w:spacing w:line="220" w:lineRule="auto"/>
        <w:jc w:val="right"/>
        <w:rPr>
          <w:sz w:val="32"/>
          <w:szCs w:val="32"/>
        </w:rPr>
      </w:pPr>
      <w:r>
        <w:rPr>
          <w:spacing w:val="-13"/>
          <w:sz w:val="32"/>
          <w:szCs w:val="32"/>
        </w:rPr>
        <w:t>教学基本状态分析，开展专业评估、专业认证、国际评估情况等。</w:t>
      </w:r>
    </w:p>
    <w:p>
      <w:pPr>
        <w:pStyle w:val="2"/>
        <w:spacing w:before="194" w:line="336" w:lineRule="auto"/>
        <w:ind w:left="22" w:right="94" w:firstLine="764"/>
        <w:rPr>
          <w:sz w:val="32"/>
          <w:szCs w:val="32"/>
        </w:rPr>
      </w:pPr>
      <w:r>
        <w:rPr>
          <w:rFonts w:ascii="楷体" w:hAnsi="楷体" w:eastAsia="楷体" w:cs="楷体"/>
          <w:b w:val="0"/>
          <w:bCs w:val="0"/>
          <w:spacing w:val="1"/>
          <w:sz w:val="32"/>
          <w:szCs w:val="32"/>
        </w:rPr>
        <w:t>(六)学生学习效果。</w:t>
      </w:r>
      <w:r>
        <w:rPr>
          <w:spacing w:val="1"/>
          <w:sz w:val="32"/>
          <w:szCs w:val="32"/>
        </w:rPr>
        <w:t>呈现学生学习满意度、应届本科生毕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业情况、学位授予情况、攻读研究生情况、就业情况、社会用人</w:t>
      </w:r>
    </w:p>
    <w:p>
      <w:pPr>
        <w:pStyle w:val="2"/>
        <w:spacing w:before="2" w:line="220" w:lineRule="auto"/>
        <w:ind w:left="22"/>
        <w:rPr>
          <w:sz w:val="32"/>
          <w:szCs w:val="32"/>
        </w:rPr>
      </w:pPr>
      <w:r>
        <w:rPr>
          <w:spacing w:val="-7"/>
          <w:sz w:val="32"/>
          <w:szCs w:val="32"/>
        </w:rPr>
        <w:t>单位对毕业生评价、毕业生成就等。</w:t>
      </w:r>
    </w:p>
    <w:p>
      <w:pPr>
        <w:pStyle w:val="2"/>
        <w:spacing w:before="205" w:line="565" w:lineRule="exact"/>
        <w:ind w:left="782"/>
        <w:rPr>
          <w:sz w:val="32"/>
          <w:szCs w:val="32"/>
        </w:rPr>
      </w:pPr>
      <w:r>
        <w:rPr>
          <w:rFonts w:ascii="楷体" w:hAnsi="楷体" w:eastAsia="楷体" w:cs="楷体"/>
          <w:spacing w:val="1"/>
          <w:position w:val="17"/>
          <w:sz w:val="32"/>
          <w:szCs w:val="32"/>
        </w:rPr>
        <w:t>(七)特色发展</w:t>
      </w:r>
      <w:r>
        <w:rPr>
          <w:spacing w:val="1"/>
          <w:position w:val="17"/>
          <w:sz w:val="32"/>
          <w:szCs w:val="32"/>
        </w:rPr>
        <w:t>。总结学校在本科教育教学工作中的特色和</w:t>
      </w:r>
    </w:p>
    <w:p>
      <w:pPr>
        <w:pStyle w:val="2"/>
        <w:spacing w:line="228" w:lineRule="auto"/>
        <w:ind w:left="22"/>
        <w:rPr>
          <w:sz w:val="32"/>
          <w:szCs w:val="32"/>
        </w:rPr>
      </w:pPr>
      <w:r>
        <w:rPr>
          <w:spacing w:val="-15"/>
          <w:sz w:val="32"/>
          <w:szCs w:val="32"/>
        </w:rPr>
        <w:t>经验。</w:t>
      </w:r>
    </w:p>
    <w:p>
      <w:pPr>
        <w:pStyle w:val="2"/>
        <w:spacing w:before="191" w:line="572" w:lineRule="exact"/>
        <w:ind w:right="71"/>
        <w:jc w:val="right"/>
        <w:rPr>
          <w:sz w:val="32"/>
          <w:szCs w:val="32"/>
        </w:rPr>
      </w:pPr>
      <w:r>
        <w:rPr>
          <w:rFonts w:ascii="楷体" w:hAnsi="楷体" w:eastAsia="楷体" w:cs="楷体"/>
          <w:spacing w:val="3"/>
          <w:position w:val="18"/>
          <w:sz w:val="32"/>
          <w:szCs w:val="32"/>
        </w:rPr>
        <w:t>(八)需要解决的问题。针</w:t>
      </w:r>
      <w:r>
        <w:rPr>
          <w:spacing w:val="3"/>
          <w:position w:val="18"/>
          <w:sz w:val="32"/>
          <w:szCs w:val="32"/>
        </w:rPr>
        <w:t>对影响教学质量的突出问题，分</w:t>
      </w:r>
    </w:p>
    <w:p>
      <w:pPr>
        <w:pStyle w:val="2"/>
        <w:spacing w:before="1" w:line="221" w:lineRule="auto"/>
        <w:ind w:left="22"/>
        <w:rPr>
          <w:sz w:val="32"/>
          <w:szCs w:val="32"/>
        </w:rPr>
      </w:pPr>
      <w:r>
        <w:rPr>
          <w:spacing w:val="-6"/>
          <w:sz w:val="32"/>
          <w:szCs w:val="32"/>
        </w:rPr>
        <w:t>析主要原因，提出解决问题的措施及建议。</w:t>
      </w:r>
    </w:p>
    <w:p>
      <w:pPr>
        <w:pStyle w:val="2"/>
        <w:spacing w:before="196" w:line="561" w:lineRule="exact"/>
        <w:ind w:left="78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楷体" w:hAnsi="楷体" w:eastAsia="楷体" w:cs="楷体"/>
          <w:spacing w:val="-3"/>
          <w:position w:val="17"/>
          <w:sz w:val="32"/>
          <w:szCs w:val="32"/>
        </w:rPr>
        <w:t>(九)报告标题形式</w:t>
      </w:r>
      <w:r>
        <w:rPr>
          <w:spacing w:val="-3"/>
          <w:position w:val="17"/>
          <w:sz w:val="32"/>
          <w:szCs w:val="32"/>
        </w:rPr>
        <w:t>。报告标题统一为：学校+“2022—202</w:t>
      </w:r>
      <w:r>
        <w:rPr>
          <w:rFonts w:ascii="Times New Roman" w:hAnsi="Times New Roman" w:eastAsia="Times New Roman" w:cs="Times New Roman"/>
          <w:spacing w:val="-3"/>
          <w:position w:val="17"/>
          <w:sz w:val="32"/>
          <w:szCs w:val="32"/>
        </w:rPr>
        <w:t>3</w:t>
      </w:r>
    </w:p>
    <w:p>
      <w:pPr>
        <w:pStyle w:val="2"/>
        <w:spacing w:before="1" w:line="222" w:lineRule="auto"/>
        <w:ind w:left="22"/>
        <w:rPr>
          <w:sz w:val="32"/>
          <w:szCs w:val="32"/>
        </w:rPr>
      </w:pPr>
      <w:r>
        <w:rPr>
          <w:spacing w:val="-20"/>
          <w:sz w:val="32"/>
          <w:szCs w:val="32"/>
        </w:rPr>
        <w:t>学年本科教学质量报告”。</w:t>
      </w:r>
    </w:p>
    <w:p>
      <w:pPr>
        <w:spacing w:before="190" w:line="221" w:lineRule="auto"/>
        <w:ind w:left="647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二、本科教学质量报告格式要求</w:t>
      </w:r>
    </w:p>
    <w:p>
      <w:pPr>
        <w:pStyle w:val="2"/>
        <w:spacing w:before="199" w:line="221" w:lineRule="auto"/>
        <w:ind w:left="782"/>
        <w:rPr>
          <w:rFonts w:hint="eastAsia" w:eastAsia="仿宋"/>
          <w:sz w:val="32"/>
          <w:szCs w:val="32"/>
          <w:lang w:eastAsia="zh-CN"/>
        </w:rPr>
        <w:sectPr>
          <w:footerReference r:id="rId6" w:type="default"/>
          <w:pgSz w:w="12250" w:h="17060"/>
          <w:pgMar w:top="1450" w:right="1470" w:bottom="1049" w:left="1837" w:header="0" w:footer="739" w:gutter="0"/>
          <w:cols w:space="720" w:num="1"/>
        </w:sectPr>
      </w:pPr>
      <w:r>
        <w:rPr>
          <w:spacing w:val="4"/>
          <w:sz w:val="32"/>
          <w:szCs w:val="32"/>
        </w:rPr>
        <w:t>(一)标题：小二号黑体字加粗居中，单倍行距</w:t>
      </w:r>
      <w:r>
        <w:rPr>
          <w:rFonts w:hint="eastAsia"/>
          <w:spacing w:val="4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pStyle w:val="2"/>
        <w:spacing w:before="101" w:line="339" w:lineRule="auto"/>
        <w:ind w:left="689" w:right="1420"/>
        <w:rPr>
          <w:sz w:val="31"/>
          <w:szCs w:val="31"/>
        </w:rPr>
      </w:pPr>
      <w:r>
        <w:rPr>
          <w:spacing w:val="13"/>
          <w:sz w:val="31"/>
          <w:szCs w:val="31"/>
        </w:rPr>
        <w:t>(二)一级标题：小三号黑体字顶左，单倍行距。</w:t>
      </w:r>
      <w:r>
        <w:rPr>
          <w:spacing w:val="17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(三)二级标题：四号黑体字顶左，单倍行距。</w:t>
      </w:r>
    </w:p>
    <w:p>
      <w:pPr>
        <w:pStyle w:val="2"/>
        <w:spacing w:before="1" w:line="220" w:lineRule="auto"/>
        <w:ind w:left="689"/>
        <w:rPr>
          <w:sz w:val="31"/>
          <w:szCs w:val="31"/>
        </w:rPr>
      </w:pPr>
      <w:r>
        <w:rPr>
          <w:spacing w:val="13"/>
          <w:sz w:val="31"/>
          <w:szCs w:val="31"/>
        </w:rPr>
        <w:t>(四)三级标题：小四号黑体字顶左，单倍行距。</w:t>
      </w:r>
    </w:p>
    <w:p>
      <w:pPr>
        <w:pStyle w:val="2"/>
        <w:spacing w:before="219" w:line="610" w:lineRule="exact"/>
        <w:ind w:left="689"/>
        <w:rPr>
          <w:sz w:val="31"/>
          <w:szCs w:val="31"/>
        </w:rPr>
      </w:pPr>
      <w:r>
        <w:rPr>
          <w:spacing w:val="13"/>
          <w:position w:val="22"/>
          <w:sz w:val="31"/>
          <w:szCs w:val="31"/>
        </w:rPr>
        <w:t>(五)段落文字：小四号宋体字，两端对齐书写，段落首行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21"/>
          <w:sz w:val="31"/>
          <w:szCs w:val="31"/>
        </w:rPr>
        <w:t>左缩进2个汉字符。行距20磅。</w:t>
      </w:r>
    </w:p>
    <w:p>
      <w:pPr>
        <w:pStyle w:val="2"/>
        <w:spacing w:before="200" w:line="589" w:lineRule="exact"/>
        <w:ind w:right="75"/>
        <w:jc w:val="center"/>
        <w:rPr>
          <w:sz w:val="31"/>
          <w:szCs w:val="31"/>
        </w:rPr>
      </w:pPr>
      <w:r>
        <w:rPr>
          <w:rFonts w:hint="eastAsia"/>
          <w:spacing w:val="15"/>
          <w:position w:val="20"/>
          <w:sz w:val="31"/>
          <w:szCs w:val="31"/>
          <w:lang w:val="en-US" w:eastAsia="zh-CN"/>
        </w:rPr>
        <w:t xml:space="preserve">    </w:t>
      </w:r>
      <w:r>
        <w:rPr>
          <w:spacing w:val="15"/>
          <w:position w:val="20"/>
          <w:sz w:val="31"/>
          <w:szCs w:val="31"/>
        </w:rPr>
        <w:t>(六)表格：表名置于表的上方，五号宋体字居中，表格内</w:t>
      </w:r>
    </w:p>
    <w:p>
      <w:pPr>
        <w:pStyle w:val="2"/>
        <w:spacing w:before="1" w:line="220" w:lineRule="auto"/>
        <w:rPr>
          <w:sz w:val="31"/>
          <w:szCs w:val="31"/>
        </w:rPr>
      </w:pPr>
      <w:r>
        <w:rPr>
          <w:spacing w:val="3"/>
          <w:sz w:val="31"/>
          <w:szCs w:val="31"/>
        </w:rPr>
        <w:t>文字为宋体，大小根据表的内容自行调整。</w:t>
      </w:r>
    </w:p>
    <w:p>
      <w:pPr>
        <w:pStyle w:val="2"/>
        <w:spacing w:before="218" w:line="221" w:lineRule="auto"/>
        <w:jc w:val="center"/>
        <w:rPr>
          <w:sz w:val="31"/>
          <w:szCs w:val="31"/>
        </w:rPr>
      </w:pPr>
      <w:r>
        <w:rPr>
          <w:rFonts w:hint="eastAsia"/>
          <w:spacing w:val="6"/>
          <w:sz w:val="31"/>
          <w:szCs w:val="31"/>
          <w:lang w:val="en-US" w:eastAsia="zh-CN"/>
        </w:rPr>
        <w:t xml:space="preserve">    </w:t>
      </w:r>
      <w:r>
        <w:rPr>
          <w:spacing w:val="6"/>
          <w:sz w:val="31"/>
          <w:szCs w:val="31"/>
        </w:rPr>
        <w:t>(七)图：图名置于图的下方，五号宋体字居中，单倍行距。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footerReference r:id="rId7" w:type="default"/>
      <w:pgSz w:w="12230" w:h="17050"/>
      <w:pgMar w:top="1449" w:right="1505" w:bottom="1065" w:left="1665" w:header="0" w:footer="74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69"/>
      <w:rPr>
        <w:sz w:val="32"/>
        <w:szCs w:val="32"/>
      </w:rPr>
    </w:pPr>
    <w:r>
      <w:rPr>
        <w:spacing w:val="-4"/>
        <w:sz w:val="32"/>
        <w:szCs w:val="32"/>
      </w:rPr>
      <w:t>—4</w:t>
    </w:r>
    <w:r>
      <w:rPr>
        <w:spacing w:val="81"/>
        <w:sz w:val="32"/>
        <w:szCs w:val="32"/>
      </w:rPr>
      <w:t xml:space="preserve"> </w:t>
    </w:r>
    <w:r>
      <w:rPr>
        <w:spacing w:val="-4"/>
        <w:sz w:val="32"/>
        <w:szCs w:val="32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2" w:lineRule="auto"/>
      <w:ind w:left="7912"/>
      <w:rPr>
        <w:sz w:val="32"/>
        <w:szCs w:val="32"/>
      </w:rPr>
    </w:pPr>
    <w:r>
      <w:rPr>
        <w:spacing w:val="-4"/>
        <w:sz w:val="32"/>
        <w:szCs w:val="32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YwYmQ4YzZjZjAzMTM2MDI1NWJlNTVkZTM1NTI5MDUifQ=="/>
  </w:docVars>
  <w:rsids>
    <w:rsidRoot w:val="00000000"/>
    <w:rsid w:val="33395986"/>
    <w:rsid w:val="41FE70BE"/>
    <w:rsid w:val="46C43567"/>
    <w:rsid w:val="62F47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2023-11-08T10:05:00Z</dcterms:created>
  <dc:creator>Kingsoft-PDF</dc:creator>
  <cp:lastModifiedBy>黎</cp:lastModifiedBy>
  <dcterms:modified xsi:type="dcterms:W3CDTF">2023-11-08T07:48:20Z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2023-11-08T10:05:32Z</vt:filetime>
  </property>
  <property fmtid="{D5CDD505-2E9C-101B-9397-08002B2CF9AE}" pid="4" name="UsrData">
    <vt:lpwstr>654aece7be2342001f4af97fwl</vt:lpwstr>
  </property>
  <property fmtid="{D5CDD505-2E9C-101B-9397-08002B2CF9AE}" pid="5" name="KSOProductBuildVer">
    <vt:lpwstr>2052-12.1.0.15712</vt:lpwstr>
  </property>
  <property fmtid="{D5CDD505-2E9C-101B-9397-08002B2CF9AE}" pid="6" name="ICV">
    <vt:lpwstr>20E0EB6A9D004D759BEEEDD581B90184_12</vt:lpwstr>
  </property>
</Properties>
</file>